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Woodhaven Estates HOA March Meeting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Held via Zoom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Wednesday, May 19, 2021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MINUTES</w:t>
      </w: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Meeting began at 7:07 pm. Board members present:  Joe Herb, Jason Harris, Eric Davenport, Dan Ferral, Arthur Ungureanu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HOA members present: none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u w:val="single"/>
          <w:rtl w:val="0"/>
          <w:lang w:val="en-US"/>
        </w:rPr>
        <w:t>Introductions and general discussion</w:t>
      </w:r>
      <w:r>
        <w:rPr>
          <w:rFonts w:ascii="Calibri" w:hAnsi="Calibri"/>
          <w:rtl w:val="0"/>
        </w:rPr>
        <w:t>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April Minutes adopted and approved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en-US"/>
        </w:rPr>
        <w:t>New business: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u w:val="single"/>
          <w:rtl w:val="0"/>
          <w:lang w:val="en-US"/>
        </w:rPr>
        <w:t>Secretary report:</w:t>
      </w:r>
      <w:r>
        <w:rPr>
          <w:rFonts w:ascii="Calibri" w:hAnsi="Calibri"/>
          <w:rtl w:val="0"/>
          <w:lang w:val="en-US"/>
        </w:rPr>
        <w:t xml:space="preserve"> Jason trying to get access to the website - has been unsuccessful but it still actively working on it with GoDaddy. </w:t>
      </w:r>
    </w:p>
    <w:p>
      <w:pPr>
        <w:pStyle w:val="Body"/>
        <w:rPr>
          <w:rFonts w:ascii="Calibri" w:cs="Calibri" w:hAnsi="Calibri" w:eastAsia="Calibri"/>
          <w:u w:val="single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u w:val="single"/>
          <w:rtl w:val="0"/>
          <w:lang w:val="en-US"/>
        </w:rPr>
        <w:t>Treasurer</w:t>
      </w:r>
      <w:r>
        <w:rPr>
          <w:rFonts w:ascii="Calibri" w:hAnsi="Calibri" w:hint="default"/>
          <w:u w:val="single"/>
          <w:rtl w:val="0"/>
          <w:lang w:val="en-US"/>
        </w:rPr>
        <w:t>’</w:t>
      </w:r>
      <w:r>
        <w:rPr>
          <w:rFonts w:ascii="Calibri" w:hAnsi="Calibri"/>
          <w:u w:val="single"/>
          <w:rtl w:val="0"/>
          <w:lang w:val="fr-FR"/>
        </w:rPr>
        <w:t>s Report</w:t>
      </w:r>
      <w:r>
        <w:rPr>
          <w:rFonts w:ascii="Calibri" w:hAnsi="Calibri"/>
          <w:rtl w:val="0"/>
          <w:lang w:val="en-US"/>
        </w:rPr>
        <w:t>:  No updates on financials.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No update on taxes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u w:val="single"/>
        </w:rPr>
      </w:pPr>
      <w:r>
        <w:rPr>
          <w:rFonts w:ascii="Calibri" w:hAnsi="Calibri"/>
          <w:u w:val="single"/>
          <w:rtl w:val="0"/>
          <w:lang w:val="fr-FR"/>
        </w:rPr>
        <w:t xml:space="preserve">CCNRs: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Paint requests: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744 Roosevelt St. NW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libri" w:hAnsi="Calibri"/>
          <w:outline w:val="0"/>
          <w:color w:val="222222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925 Carter Ave NW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240" w:lineRule="auto"/>
        <w:ind w:right="0"/>
        <w:jc w:val="left"/>
        <w:rPr>
          <w:rFonts w:ascii="Calibri" w:hAnsi="Calibri"/>
          <w:outline w:val="0"/>
          <w:color w:val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728 Roosevelt St. NW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240" w:lineRule="auto"/>
        <w:ind w:right="0"/>
        <w:jc w:val="left"/>
        <w:rPr>
          <w:rFonts w:ascii="Calibri" w:hAnsi="Calibri"/>
          <w:outline w:val="0"/>
          <w:color w:val="212121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Calibri" w:hAnsi="Calibri"/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937 Reagan Ave NW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240" w:lineRule="auto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757 Eisenhower Dr NW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240" w:lineRule="auto"/>
        <w:ind w:right="0"/>
        <w:jc w:val="left"/>
        <w:rPr>
          <w:rFonts w:ascii="Calibri" w:hAnsi="Calibri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2676 Hoover Ave NW.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2827 Harding Ct NW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Owner inquiring where to send new homeowner HOA form, tried sending it to the PO Box and received it back. Will contact the homeowner again to confirm the right address.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Joe Herb: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Parks: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being maintained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Basin needs work at a cost: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Landscaper was letting seed grow (hence why 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long)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Backflow testing was last October, coming up for renewal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Motion brought forwarded to do basin clean up for $2,000 with Christian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$600 motion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Garage Sale: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Budget: $50. June 5 and 6.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Next meetings: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June meeting cancelled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July 14: next meeting in the park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August Meeting at national night out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June: Eric wishes to do a huddle at the storage space and at Joe Herb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house/garage. June 3.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Complaints: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Dog bite complaint. Waiting advice from HOA attorney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Guest (Stacey):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Basin: wants a tree treated behind her house that fell in the ice story.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With new sprinklers: going only halfway up the hillside.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Joe says: Christian has identified that as an issue to have the irrigation company to come back and re-assess this.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Facebook page question. Watering over the summer. Do we water the park or not? Board decided that if the city tells us to take conservation matters,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ll assess best options then.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